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A7" w:rsidRPr="001A661F" w:rsidRDefault="008D20A7" w:rsidP="008412BC">
      <w:pPr>
        <w:spacing w:before="60" w:after="60"/>
        <w:rPr>
          <w:b/>
          <w:sz w:val="24"/>
          <w:szCs w:val="24"/>
        </w:rPr>
      </w:pPr>
      <w:r w:rsidRPr="001A661F">
        <w:rPr>
          <w:b/>
          <w:sz w:val="24"/>
          <w:szCs w:val="24"/>
        </w:rPr>
        <w:t>Academic Integration Breakout Session</w:t>
      </w:r>
    </w:p>
    <w:p w:rsidR="008D20A7" w:rsidRPr="001A661F" w:rsidRDefault="008D20A7" w:rsidP="008412BC">
      <w:pPr>
        <w:spacing w:before="60" w:after="60"/>
        <w:rPr>
          <w:b/>
        </w:rPr>
      </w:pPr>
      <w:r>
        <w:rPr>
          <w:b/>
        </w:rPr>
        <w:t>7/14/15;</w:t>
      </w:r>
      <w:r w:rsidRPr="001A661F">
        <w:rPr>
          <w:b/>
        </w:rPr>
        <w:t xml:space="preserve"> </w:t>
      </w:r>
      <w:r>
        <w:rPr>
          <w:b/>
        </w:rPr>
        <w:t>Detailed notes from Subgroup 2a: Developing/Integrating Curriculum</w:t>
      </w:r>
      <w:r w:rsidRPr="001A661F">
        <w:rPr>
          <w:b/>
        </w:rPr>
        <w:t>.</w:t>
      </w:r>
    </w:p>
    <w:p w:rsidR="008D20A7" w:rsidRDefault="008D20A7" w:rsidP="008412BC">
      <w:pPr>
        <w:pStyle w:val="ListParagraph"/>
        <w:numPr>
          <w:ilvl w:val="0"/>
          <w:numId w:val="1"/>
        </w:numPr>
        <w:spacing w:before="60" w:after="60"/>
        <w:contextualSpacing w:val="0"/>
      </w:pPr>
      <w:r>
        <w:t>What do we mean by “curriculum” and “integration”?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Concentration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Minor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Course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Lecture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Relationship to accreditation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Relationship to student/career development (jobs, industry)</w:t>
      </w:r>
    </w:p>
    <w:p w:rsidR="00200995" w:rsidRDefault="008D20A7" w:rsidP="008412BC">
      <w:pPr>
        <w:pStyle w:val="ListParagraph"/>
        <w:numPr>
          <w:ilvl w:val="0"/>
          <w:numId w:val="1"/>
        </w:numPr>
        <w:spacing w:before="60" w:after="60"/>
        <w:contextualSpacing w:val="0"/>
      </w:pPr>
      <w:r>
        <w:t>Pathways to building curricula: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Connect research to coursework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Engage students in the decision process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Interest students through problem solving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Promote curricula through benefits to jobs and career development/opportunities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 xml:space="preserve">Students are passionate about solving </w:t>
      </w:r>
      <w:r w:rsidR="0020386B">
        <w:t xml:space="preserve">the </w:t>
      </w:r>
      <w:r>
        <w:t>world’s problems, therefore attract them this way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Connecting to a real-world problem (capstone) can be attractive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Attract students who are interested in the topics but perhaps not in a career</w:t>
      </w:r>
    </w:p>
    <w:p w:rsidR="008D20A7" w:rsidRDefault="008D20A7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 xml:space="preserve">Begin talking to students as freshmen </w:t>
      </w:r>
      <w:r w:rsidR="00272B12">
        <w:t>and then strategically discuss in courses along the way</w:t>
      </w:r>
    </w:p>
    <w:p w:rsidR="00272B12" w:rsidRDefault="00272B12" w:rsidP="008412BC">
      <w:pPr>
        <w:pStyle w:val="ListParagraph"/>
        <w:numPr>
          <w:ilvl w:val="0"/>
          <w:numId w:val="1"/>
        </w:numPr>
        <w:spacing w:before="60" w:after="60"/>
        <w:contextualSpacing w:val="0"/>
      </w:pPr>
      <w:r>
        <w:t>Types of curricula:</w:t>
      </w:r>
    </w:p>
    <w:p w:rsidR="00272B12" w:rsidRDefault="008412BC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Sustainability-related topics in a course</w:t>
      </w:r>
    </w:p>
    <w:p w:rsidR="008412BC" w:rsidRDefault="008412BC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Sustainability courses</w:t>
      </w:r>
    </w:p>
    <w:p w:rsidR="008412BC" w:rsidRDefault="008412BC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Sustainability concentrations</w:t>
      </w:r>
    </w:p>
    <w:p w:rsidR="008412BC" w:rsidRDefault="008412BC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Discipline-specific vs. multi-disciplinary (integrated)</w:t>
      </w:r>
    </w:p>
    <w:p w:rsidR="008412BC" w:rsidRDefault="008412BC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Competitions, camps, projects, exhibits, etc.</w:t>
      </w:r>
    </w:p>
    <w:p w:rsidR="008412BC" w:rsidRDefault="0020386B" w:rsidP="008412BC">
      <w:pPr>
        <w:pStyle w:val="ListParagraph"/>
        <w:numPr>
          <w:ilvl w:val="0"/>
          <w:numId w:val="1"/>
        </w:numPr>
        <w:spacing w:before="60" w:after="60"/>
        <w:contextualSpacing w:val="0"/>
      </w:pPr>
      <w:r>
        <w:t>This is such a diverse problem—</w:t>
      </w:r>
      <w:r w:rsidR="008412BC">
        <w:t>what are we trying to achieve?</w:t>
      </w:r>
    </w:p>
    <w:p w:rsidR="008412BC" w:rsidRDefault="008412BC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 xml:space="preserve">Inform/inspire degree-seeking students to use these principles in their work and eventually take leadership positions and accelerate progress </w:t>
      </w:r>
    </w:p>
    <w:p w:rsidR="008412BC" w:rsidRDefault="008412BC" w:rsidP="008412BC">
      <w:pPr>
        <w:pStyle w:val="ListParagraph"/>
        <w:numPr>
          <w:ilvl w:val="2"/>
          <w:numId w:val="1"/>
        </w:numPr>
        <w:spacing w:before="60" w:after="60"/>
        <w:contextualSpacing w:val="0"/>
      </w:pPr>
      <w:r>
        <w:t xml:space="preserve">They are better </w:t>
      </w:r>
      <w:r w:rsidR="0020386B">
        <w:t>citizens/</w:t>
      </w:r>
      <w:r>
        <w:t>workers</w:t>
      </w:r>
    </w:p>
    <w:p w:rsidR="008412BC" w:rsidRDefault="008412BC" w:rsidP="008412BC">
      <w:pPr>
        <w:pStyle w:val="ListParagraph"/>
        <w:numPr>
          <w:ilvl w:val="2"/>
          <w:numId w:val="1"/>
        </w:numPr>
        <w:spacing w:before="60" w:after="60"/>
        <w:contextualSpacing w:val="0"/>
      </w:pPr>
      <w:r>
        <w:t>They become leaders</w:t>
      </w:r>
    </w:p>
    <w:p w:rsidR="008412BC" w:rsidRDefault="008412BC" w:rsidP="008412BC">
      <w:pPr>
        <w:pStyle w:val="ListParagraph"/>
        <w:numPr>
          <w:ilvl w:val="2"/>
          <w:numId w:val="1"/>
        </w:numPr>
        <w:spacing w:before="60" w:after="60"/>
        <w:contextualSpacing w:val="0"/>
      </w:pPr>
      <w:r>
        <w:t>Progress is accelerated</w:t>
      </w:r>
    </w:p>
    <w:p w:rsidR="008412BC" w:rsidRDefault="008412BC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Must be an integrated, systematic approach because no piece/component is sufficient. That is, one course/topic is necessary but not sufficient.</w:t>
      </w:r>
    </w:p>
    <w:p w:rsidR="008412BC" w:rsidRDefault="008412BC" w:rsidP="008412BC">
      <w:pPr>
        <w:pStyle w:val="ListParagraph"/>
        <w:numPr>
          <w:ilvl w:val="2"/>
          <w:numId w:val="1"/>
        </w:numPr>
        <w:spacing w:before="60" w:after="60"/>
        <w:contextualSpacing w:val="0"/>
      </w:pPr>
      <w:r>
        <w:t>Challenge is to bridge social sciences, liberal arts, and professional studies</w:t>
      </w:r>
    </w:p>
    <w:p w:rsidR="008412BC" w:rsidRDefault="008412BC" w:rsidP="008412BC">
      <w:pPr>
        <w:pStyle w:val="ListParagraph"/>
        <w:numPr>
          <w:ilvl w:val="2"/>
          <w:numId w:val="1"/>
        </w:numPr>
        <w:spacing w:before="60" w:after="60"/>
        <w:contextualSpacing w:val="0"/>
      </w:pPr>
      <w:r>
        <w:t>Broaden/expand the language beyond discipline only</w:t>
      </w:r>
    </w:p>
    <w:p w:rsidR="008412BC" w:rsidRDefault="008412BC" w:rsidP="008412BC">
      <w:pPr>
        <w:pStyle w:val="ListParagraph"/>
        <w:numPr>
          <w:ilvl w:val="2"/>
          <w:numId w:val="1"/>
        </w:numPr>
        <w:spacing w:before="60" w:after="60"/>
        <w:contextualSpacing w:val="0"/>
      </w:pPr>
      <w:r>
        <w:t>Challenge is to engage some faculty members who believe developing research-specific courses in their area will give them a better chance at tenure</w:t>
      </w:r>
    </w:p>
    <w:p w:rsidR="00615889" w:rsidRDefault="008412BC" w:rsidP="00615889">
      <w:pPr>
        <w:pStyle w:val="ListParagraph"/>
        <w:numPr>
          <w:ilvl w:val="2"/>
          <w:numId w:val="1"/>
        </w:numPr>
        <w:spacing w:before="60" w:after="60"/>
        <w:contextualSpacing w:val="0"/>
      </w:pPr>
      <w:r>
        <w:t>Engage students outside the classroom</w:t>
      </w:r>
    </w:p>
    <w:p w:rsidR="008412BC" w:rsidRDefault="008412BC" w:rsidP="008412BC">
      <w:pPr>
        <w:pStyle w:val="ListParagraph"/>
        <w:numPr>
          <w:ilvl w:val="0"/>
          <w:numId w:val="1"/>
        </w:numPr>
        <w:spacing w:before="60" w:after="60"/>
        <w:contextualSpacing w:val="0"/>
      </w:pPr>
      <w:r>
        <w:t>Challenges differ in different types of programs</w:t>
      </w:r>
    </w:p>
    <w:p w:rsidR="008412BC" w:rsidRDefault="00615889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A423B" wp14:editId="70BBBBC1">
                <wp:simplePos x="0" y="0"/>
                <wp:positionH relativeFrom="column">
                  <wp:posOffset>2190750</wp:posOffset>
                </wp:positionH>
                <wp:positionV relativeFrom="paragraph">
                  <wp:posOffset>10160</wp:posOffset>
                </wp:positionV>
                <wp:extent cx="209550" cy="638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BFBEA" id="Rectangle 3" o:spid="_x0000_s1026" style="position:absolute;margin-left:172.5pt;margin-top:.8pt;width:16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5BF05" wp14:editId="774E0019">
                <wp:simplePos x="0" y="0"/>
                <wp:positionH relativeFrom="column">
                  <wp:posOffset>2219325</wp:posOffset>
                </wp:positionH>
                <wp:positionV relativeFrom="paragraph">
                  <wp:posOffset>10160</wp:posOffset>
                </wp:positionV>
                <wp:extent cx="419100" cy="628650"/>
                <wp:effectExtent l="38100" t="0" r="57150" b="19050"/>
                <wp:wrapNone/>
                <wp:docPr id="1" name="Double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2865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BAC1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" o:spid="_x0000_s1026" type="#_x0000_t186" style="position:absolute;margin-left:174.75pt;margin-top:.8pt;width:3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" strokecolor="black [3213]" strokeweight=".5pt">
                <v:stroke joinstyle="miter"/>
              </v:shape>
            </w:pict>
          </mc:Fallback>
        </mc:AlternateContent>
      </w:r>
      <w:r w:rsidR="008412BC">
        <w:t>Technically specific</w:t>
      </w:r>
    </w:p>
    <w:p w:rsidR="008412BC" w:rsidRDefault="008412BC" w:rsidP="008412BC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Social/cultural aspects</w:t>
      </w:r>
      <w:r w:rsidR="00615889">
        <w:tab/>
      </w:r>
      <w:r w:rsidR="00615889">
        <w:tab/>
        <w:t xml:space="preserve">     tied to different drivers</w:t>
      </w:r>
    </w:p>
    <w:p w:rsidR="00615889" w:rsidRDefault="008412BC" w:rsidP="00615889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Philosophy/ethics</w:t>
      </w:r>
    </w:p>
    <w:p w:rsidR="00615889" w:rsidRDefault="00615889" w:rsidP="00615889">
      <w:pPr>
        <w:pStyle w:val="ListParagraph"/>
        <w:numPr>
          <w:ilvl w:val="0"/>
          <w:numId w:val="1"/>
        </w:numPr>
        <w:spacing w:before="60" w:after="60"/>
        <w:contextualSpacing w:val="0"/>
      </w:pPr>
      <w:r>
        <w:lastRenderedPageBreak/>
        <w:t>Techniques to gain permission</w:t>
      </w:r>
    </w:p>
    <w:p w:rsidR="00615889" w:rsidRDefault="00615889" w:rsidP="00615889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Engage students to think about value (multiple aspects)</w:t>
      </w:r>
    </w:p>
    <w:p w:rsidR="00615889" w:rsidRDefault="00615889" w:rsidP="00615889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Engage students to think critically</w:t>
      </w:r>
    </w:p>
    <w:p w:rsidR="00615889" w:rsidRDefault="00615889" w:rsidP="00615889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Engage students to study abroad</w:t>
      </w:r>
    </w:p>
    <w:p w:rsidR="00615889" w:rsidRDefault="00615889" w:rsidP="00615889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Make course</w:t>
      </w:r>
      <w:r w:rsidR="0020386B">
        <w:t>(s)</w:t>
      </w:r>
      <w:r>
        <w:t xml:space="preserve"> satisfy various </w:t>
      </w:r>
      <w:r w:rsidR="00B06875">
        <w:t>Gen Ed (</w:t>
      </w:r>
      <w:r>
        <w:t>general education</w:t>
      </w:r>
      <w:r w:rsidR="00B06875">
        <w:t>)</w:t>
      </w:r>
      <w:r>
        <w:t xml:space="preserve"> requirements</w:t>
      </w:r>
    </w:p>
    <w:p w:rsidR="00615889" w:rsidRDefault="00B06875" w:rsidP="00615889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Engage stud</w:t>
      </w:r>
      <w:r w:rsidR="0020386B">
        <w:t xml:space="preserve">ents to think globally and long </w:t>
      </w:r>
      <w:bookmarkStart w:id="0" w:name="_GoBack"/>
      <w:bookmarkEnd w:id="0"/>
      <w:r>
        <w:t>term</w:t>
      </w:r>
    </w:p>
    <w:p w:rsidR="00B06875" w:rsidRDefault="00B06875" w:rsidP="00615889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Engage students to think innovatively</w:t>
      </w:r>
    </w:p>
    <w:p w:rsidR="00B06875" w:rsidRDefault="00B06875" w:rsidP="00615889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Engage students to think as entrepreneurs</w:t>
      </w:r>
    </w:p>
    <w:p w:rsidR="00B06875" w:rsidRDefault="00B06875" w:rsidP="00615889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>Engage industry to address importance</w:t>
      </w:r>
    </w:p>
    <w:p w:rsidR="00B06875" w:rsidRDefault="00B06875" w:rsidP="00B06875">
      <w:pPr>
        <w:pStyle w:val="ListParagraph"/>
        <w:numPr>
          <w:ilvl w:val="0"/>
          <w:numId w:val="1"/>
        </w:numPr>
        <w:spacing w:before="60" w:after="60"/>
        <w:contextualSpacing w:val="0"/>
      </w:pPr>
      <w:r>
        <w:t>What about departments that see limited connections to energy and sustainability?</w:t>
      </w:r>
    </w:p>
    <w:p w:rsidR="00B06875" w:rsidRDefault="00B06875" w:rsidP="00B06875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 xml:space="preserve">How to inspire? </w:t>
      </w:r>
      <w:r>
        <w:sym w:font="Wingdings" w:char="F0E0"/>
      </w:r>
      <w:r>
        <w:t xml:space="preserve"> graduates more valuable</w:t>
      </w:r>
    </w:p>
    <w:p w:rsidR="00B06875" w:rsidRDefault="00B06875" w:rsidP="00B06875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 xml:space="preserve">How to engage? </w:t>
      </w:r>
      <w:r>
        <w:sym w:font="Wingdings" w:char="F0E0"/>
      </w:r>
      <w:r>
        <w:t xml:space="preserve"> provide release time and/or money</w:t>
      </w:r>
    </w:p>
    <w:p w:rsidR="00B06875" w:rsidRDefault="00B06875" w:rsidP="00B06875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 xml:space="preserve">How to overcome resistance? </w:t>
      </w:r>
      <w:r>
        <w:sym w:font="Wingdings" w:char="F0E0"/>
      </w:r>
      <w:r>
        <w:t xml:space="preserve"> assist and not demand</w:t>
      </w:r>
    </w:p>
    <w:p w:rsidR="00B06875" w:rsidRPr="008D20A7" w:rsidRDefault="00B06875" w:rsidP="00B06875">
      <w:pPr>
        <w:pStyle w:val="ListParagraph"/>
        <w:numPr>
          <w:ilvl w:val="1"/>
          <w:numId w:val="1"/>
        </w:numPr>
        <w:spacing w:before="60" w:after="60"/>
        <w:contextualSpacing w:val="0"/>
      </w:pPr>
      <w:r>
        <w:t xml:space="preserve">How to incentivize faculty? </w:t>
      </w:r>
      <w:r>
        <w:sym w:font="Wingdings" w:char="F0E0"/>
      </w:r>
      <w:r>
        <w:t xml:space="preserve"> team teaching with other faculty or industry to reduce load per person</w:t>
      </w:r>
    </w:p>
    <w:sectPr w:rsidR="00B06875" w:rsidRPr="008D20A7" w:rsidSect="00BB4A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7156D"/>
    <w:multiLevelType w:val="hybridMultilevel"/>
    <w:tmpl w:val="3508BA8C"/>
    <w:lvl w:ilvl="0" w:tplc="4F06F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C9"/>
    <w:rsid w:val="00200995"/>
    <w:rsid w:val="0020386B"/>
    <w:rsid w:val="00272B12"/>
    <w:rsid w:val="00615889"/>
    <w:rsid w:val="008412BC"/>
    <w:rsid w:val="008D20A7"/>
    <w:rsid w:val="00AD4C72"/>
    <w:rsid w:val="00B06875"/>
    <w:rsid w:val="00B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C496-38EA-48AA-AEF2-5186A646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Laura</dc:creator>
  <cp:keywords/>
  <dc:description/>
  <cp:lastModifiedBy>Johnston, Laura</cp:lastModifiedBy>
  <cp:revision>2</cp:revision>
  <dcterms:created xsi:type="dcterms:W3CDTF">2015-09-10T18:37:00Z</dcterms:created>
  <dcterms:modified xsi:type="dcterms:W3CDTF">2015-09-10T20:38:00Z</dcterms:modified>
</cp:coreProperties>
</file>